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D80" w:rsidRDefault="00005D80" w:rsidP="00005D80">
      <w:pPr>
        <w:pStyle w:val="testo"/>
        <w:rPr>
          <w:sz w:val="18"/>
          <w:szCs w:val="18"/>
        </w:rPr>
      </w:pPr>
      <w:r>
        <w:rPr>
          <w:sz w:val="18"/>
          <w:szCs w:val="18"/>
        </w:rPr>
        <w:t>NOTE COMUNI ALLE TABELLE DEI TRASFERIMENTI A DOMANDA E D’UFFICIO E DEI PASSAGGI DEI DOCENTI DELLE SCUOLE DELL’INFANZIA, PRIMARIA, SECONDARIA DI I GRADO E DEGLI ISTITUTI DI ISTRUZIONE SECONDARIA DI II GRADO ED ARTISTICA E DEL PERSONALE EDUCATIVO</w:t>
      </w:r>
    </w:p>
    <w:p w:rsidR="00005D80" w:rsidRDefault="00005D80" w:rsidP="00005D80">
      <w:pPr>
        <w:pStyle w:val="testo"/>
        <w:rPr>
          <w:sz w:val="18"/>
          <w:szCs w:val="18"/>
        </w:rPr>
      </w:pPr>
    </w:p>
    <w:p w:rsidR="00005D80" w:rsidRDefault="00005D80" w:rsidP="00005D80">
      <w:pPr>
        <w:pStyle w:val="testo"/>
        <w:jc w:val="center"/>
        <w:rPr>
          <w:sz w:val="18"/>
          <w:szCs w:val="18"/>
        </w:rPr>
      </w:pPr>
      <w:r>
        <w:rPr>
          <w:sz w:val="18"/>
          <w:szCs w:val="18"/>
        </w:rPr>
        <w:t xml:space="preserve">P R E M E S </w:t>
      </w:r>
      <w:proofErr w:type="spellStart"/>
      <w:r>
        <w:rPr>
          <w:sz w:val="18"/>
          <w:szCs w:val="18"/>
        </w:rPr>
        <w:t>S</w:t>
      </w:r>
      <w:proofErr w:type="spellEnd"/>
      <w:r>
        <w:rPr>
          <w:sz w:val="18"/>
          <w:szCs w:val="18"/>
        </w:rPr>
        <w:t xml:space="preserve"> 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Ai fini dell’attribuzione del punteggio per le domande di trasferimento, per le domande di passaggio di ruolo e per l’individuazione del perdente posto si precisa quanto segue:</w:t>
      </w:r>
    </w:p>
    <w:p w:rsidR="00005D80" w:rsidRDefault="00005D80" w:rsidP="00005D80">
      <w:pPr>
        <w:pStyle w:val="testo"/>
        <w:rPr>
          <w:sz w:val="18"/>
          <w:szCs w:val="18"/>
        </w:rPr>
      </w:pPr>
      <w:r>
        <w:rPr>
          <w:sz w:val="18"/>
          <w:szCs w:val="18"/>
        </w:rPr>
        <w:t>- nell’anzianità di servizio non si tiene conto dell’anno scolastico in corso;</w:t>
      </w:r>
    </w:p>
    <w:p w:rsidR="00005D80" w:rsidRDefault="00005D80" w:rsidP="00005D80">
      <w:pPr>
        <w:pStyle w:val="testo"/>
        <w:rPr>
          <w:sz w:val="18"/>
          <w:szCs w:val="18"/>
        </w:rPr>
      </w:pPr>
      <w:r>
        <w:rPr>
          <w:sz w:val="18"/>
          <w:szCs w:val="18"/>
        </w:rPr>
        <w:t>- nella valutazione dei titoli vengono considerati quelli posseduti entro il termine previsto per la presentazione della domanda;</w:t>
      </w:r>
    </w:p>
    <w:p w:rsidR="00005D80" w:rsidRDefault="00005D80" w:rsidP="00005D80">
      <w:pPr>
        <w:pStyle w:val="testo"/>
        <w:rPr>
          <w:sz w:val="18"/>
          <w:szCs w:val="18"/>
        </w:rPr>
      </w:pPr>
      <w:r>
        <w:rPr>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Pr>
          <w:sz w:val="18"/>
          <w:szCs w:val="18"/>
        </w:rPr>
        <w:t>D.L.vo</w:t>
      </w:r>
      <w:proofErr w:type="spellEnd"/>
      <w:r>
        <w:rPr>
          <w:sz w:val="18"/>
          <w:szCs w:val="18"/>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Pr>
          <w:sz w:val="18"/>
          <w:szCs w:val="18"/>
        </w:rPr>
        <w:t>restitutio</w:t>
      </w:r>
      <w:proofErr w:type="spellEnd"/>
      <w:r>
        <w:rPr>
          <w:sz w:val="18"/>
          <w:szCs w:val="18"/>
        </w:rPr>
        <w:t xml:space="preserve"> in </w:t>
      </w:r>
      <w:proofErr w:type="spellStart"/>
      <w:r>
        <w:rPr>
          <w:sz w:val="18"/>
          <w:szCs w:val="18"/>
        </w:rPr>
        <w:t>integrum</w:t>
      </w:r>
      <w:proofErr w:type="spellEnd"/>
      <w:r>
        <w:rPr>
          <w:sz w:val="18"/>
          <w:szCs w:val="18"/>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005D80" w:rsidRDefault="00005D80" w:rsidP="00005D80">
      <w:pPr>
        <w:pStyle w:val="testo"/>
        <w:rPr>
          <w:sz w:val="18"/>
          <w:szCs w:val="18"/>
        </w:rPr>
      </w:pPr>
    </w:p>
    <w:p w:rsidR="00005D80" w:rsidRDefault="00005D80" w:rsidP="00005D80">
      <w:pPr>
        <w:pStyle w:val="testo"/>
        <w:rPr>
          <w:bCs/>
          <w:sz w:val="18"/>
          <w:szCs w:val="18"/>
        </w:rPr>
      </w:pPr>
      <w:r>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sz w:val="18"/>
          <w:szCs w:val="18"/>
        </w:rPr>
        <w:t>pre</w:t>
      </w:r>
      <w:proofErr w:type="spellEnd"/>
      <w:r>
        <w:rPr>
          <w:sz w:val="18"/>
          <w:szCs w:val="18"/>
        </w:rPr>
        <w:t xml:space="preserve">-ruolo e di ruolo prestato nella scuola dell’infanzia da valutare nella stessa misura dei servizi prestati nella scuola primaria; comprende, altresì, il servizio di ruolo e non di ruolo prestato nell’insegnamento della religione cattolica </w:t>
      </w:r>
      <w:r>
        <w:rPr>
          <w:bCs/>
          <w:sz w:val="18"/>
          <w:szCs w:val="18"/>
        </w:rPr>
        <w:t>ed i</w:t>
      </w:r>
      <w:r>
        <w:rPr>
          <w:sz w:val="18"/>
          <w:szCs w:val="18"/>
        </w:rPr>
        <w:t xml:space="preserve"> </w:t>
      </w:r>
      <w:r>
        <w:rPr>
          <w:bCs/>
          <w:sz w:val="18"/>
          <w:szCs w:val="18"/>
        </w:rPr>
        <w:t xml:space="preserve">servizi di insegnamento prestati nelle scuole statali di ogni ordine e grado, dei Paesi appartenenti all’Unione Europea, che sono equiparati ai corrispondenti </w:t>
      </w:r>
      <w:proofErr w:type="gramStart"/>
      <w:r>
        <w:rPr>
          <w:bCs/>
          <w:sz w:val="18"/>
          <w:szCs w:val="18"/>
        </w:rPr>
        <w:t>servizi</w:t>
      </w:r>
      <w:proofErr w:type="gramEnd"/>
      <w:r>
        <w:rPr>
          <w:bCs/>
          <w:sz w:val="18"/>
          <w:szCs w:val="18"/>
        </w:rPr>
        <w:t xml:space="preserve">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005D80" w:rsidRDefault="00005D80" w:rsidP="00005D80">
      <w:pPr>
        <w:pStyle w:val="testo"/>
        <w:rPr>
          <w:sz w:val="18"/>
          <w:szCs w:val="18"/>
        </w:rPr>
      </w:pPr>
      <w:r>
        <w:rPr>
          <w:sz w:val="18"/>
          <w:szCs w:val="18"/>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Pr>
          <w:sz w:val="18"/>
          <w:szCs w:val="18"/>
        </w:rPr>
        <w:t>D.L.vo</w:t>
      </w:r>
      <w:proofErr w:type="spellEnd"/>
      <w:r>
        <w:rPr>
          <w:sz w:val="18"/>
          <w:szCs w:val="18"/>
        </w:rPr>
        <w:t xml:space="preserve"> n. 297/94 ai fini della valutabilità per la carriera ovvero il servizio </w:t>
      </w:r>
      <w:proofErr w:type="spellStart"/>
      <w:r>
        <w:rPr>
          <w:sz w:val="18"/>
          <w:szCs w:val="18"/>
        </w:rPr>
        <w:t>pre</w:t>
      </w:r>
      <w:proofErr w:type="spellEnd"/>
      <w:r>
        <w:rPr>
          <w:sz w:val="18"/>
          <w:szCs w:val="18"/>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005D80" w:rsidRDefault="00005D80" w:rsidP="00005D80">
      <w:pPr>
        <w:pStyle w:val="testo"/>
        <w:rPr>
          <w:sz w:val="18"/>
          <w:szCs w:val="18"/>
        </w:rPr>
      </w:pPr>
      <w:r>
        <w:rPr>
          <w:sz w:val="18"/>
          <w:szCs w:val="18"/>
        </w:rPr>
        <w:t>La valutazione del servizio di cui alle lettere A), A1) e B) è riconosciuta anche al personale proveniente dagli Enti Locali e che abbia svolto, prima del trasferimento allo Stato, effettivo servizio di docente nelle scuole statali.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Per gli insegnanti di educazione fisica non è riconoscibile il servizio prestato senza il possesso del diploma rilasciato dall'I.S.E.F. o di titoli equipollenti secondo l'ordinamento anteriore alla legge 7.2.1958, n. 88 (</w:t>
      </w:r>
      <w:proofErr w:type="spellStart"/>
      <w:r>
        <w:rPr>
          <w:sz w:val="18"/>
          <w:szCs w:val="18"/>
        </w:rPr>
        <w:t>tab</w:t>
      </w:r>
      <w:proofErr w:type="spellEnd"/>
      <w:r>
        <w:rPr>
          <w:sz w:val="18"/>
          <w:szCs w:val="18"/>
        </w:rPr>
        <w:t xml:space="preserve">. A, classe </w:t>
      </w:r>
      <w:proofErr w:type="spellStart"/>
      <w:r>
        <w:rPr>
          <w:sz w:val="18"/>
          <w:szCs w:val="18"/>
        </w:rPr>
        <w:t>Xxix</w:t>
      </w:r>
      <w:proofErr w:type="spellEnd"/>
      <w:r>
        <w:rPr>
          <w:sz w:val="18"/>
          <w:szCs w:val="18"/>
        </w:rPr>
        <w:t xml:space="preserve"> D.M. 24.11.94, n. 334 e successive modifiche).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La valutazione del servizio </w:t>
      </w:r>
      <w:proofErr w:type="spellStart"/>
      <w:r>
        <w:rPr>
          <w:sz w:val="18"/>
          <w:szCs w:val="18"/>
        </w:rPr>
        <w:t>pre</w:t>
      </w:r>
      <w:proofErr w:type="spellEnd"/>
      <w:r>
        <w:rPr>
          <w:sz w:val="18"/>
          <w:szCs w:val="18"/>
        </w:rPr>
        <w:t xml:space="preserve">-ruolo nella mobilità a domanda viene effettuata per intero, mentre nella mobilità d’ufficio viene effettuata nella seguente </w:t>
      </w:r>
      <w:proofErr w:type="gramStart"/>
      <w:r>
        <w:rPr>
          <w:sz w:val="18"/>
          <w:szCs w:val="18"/>
        </w:rPr>
        <w:t>maniera:-</w:t>
      </w:r>
      <w:proofErr w:type="gramEnd"/>
      <w:r>
        <w:rPr>
          <w:sz w:val="18"/>
          <w:szCs w:val="18"/>
        </w:rPr>
        <w:t xml:space="preserve"> i primi 4 anni sono valutati per intero - il periodo eccedente i 4 anni è valutato per i 2/3 (due terzi).</w:t>
      </w:r>
    </w:p>
    <w:p w:rsidR="00005D80" w:rsidRDefault="00005D80" w:rsidP="00005D80">
      <w:pPr>
        <w:pStyle w:val="testo"/>
        <w:rPr>
          <w:sz w:val="18"/>
          <w:szCs w:val="18"/>
        </w:rPr>
      </w:pPr>
      <w:r>
        <w:rPr>
          <w:sz w:val="18"/>
          <w:szCs w:val="18"/>
        </w:rPr>
        <w:t xml:space="preserve">Nel caso della mobilità d’ufficio, ad esempio, il docente che ha prestato 6 anni di servizio </w:t>
      </w:r>
      <w:proofErr w:type="spellStart"/>
      <w:r>
        <w:rPr>
          <w:sz w:val="18"/>
          <w:szCs w:val="18"/>
        </w:rPr>
        <w:t>pre</w:t>
      </w:r>
      <w:proofErr w:type="spellEnd"/>
      <w:r>
        <w:rPr>
          <w:sz w:val="18"/>
          <w:szCs w:val="18"/>
        </w:rPr>
        <w:t>-ruolo, che viene riconosciuto o riconoscibile ai fini della progressione di carriera nella misura di 5 anni e 4 mesi, ha diritto, per tale servizio, all'attribuzione di punti 16 derivanti dal seguente calcolo:</w:t>
      </w:r>
    </w:p>
    <w:p w:rsidR="00005D80" w:rsidRDefault="00005D80" w:rsidP="00005D80">
      <w:pPr>
        <w:pStyle w:val="testo"/>
        <w:rPr>
          <w:sz w:val="18"/>
          <w:szCs w:val="18"/>
        </w:rPr>
      </w:pPr>
    </w:p>
    <w:p w:rsidR="00005D80" w:rsidRDefault="00005D80" w:rsidP="00005D80">
      <w:pPr>
        <w:pStyle w:val="testo"/>
        <w:rPr>
          <w:sz w:val="18"/>
          <w:szCs w:val="18"/>
        </w:rPr>
      </w:pPr>
      <w:proofErr w:type="gramStart"/>
      <w:r>
        <w:rPr>
          <w:sz w:val="18"/>
          <w:szCs w:val="18"/>
        </w:rPr>
        <w:t>primi</w:t>
      </w:r>
      <w:proofErr w:type="gramEnd"/>
      <w:r>
        <w:rPr>
          <w:sz w:val="18"/>
          <w:szCs w:val="18"/>
        </w:rPr>
        <w:t xml:space="preserve"> 4 anni  (valutati per intero)        </w:t>
      </w:r>
      <w:r>
        <w:rPr>
          <w:sz w:val="18"/>
          <w:szCs w:val="18"/>
        </w:rPr>
        <w:sym w:font="Symbol" w:char="F0DE"/>
      </w:r>
      <w:r>
        <w:rPr>
          <w:sz w:val="18"/>
          <w:szCs w:val="18"/>
        </w:rPr>
        <w:t xml:space="preserve">            4 anni  x 3 punti  = 12 punti</w:t>
      </w:r>
    </w:p>
    <w:p w:rsidR="00005D80" w:rsidRDefault="00005D80" w:rsidP="00005D80">
      <w:pPr>
        <w:pStyle w:val="testo"/>
        <w:rPr>
          <w:sz w:val="18"/>
          <w:szCs w:val="18"/>
        </w:rPr>
      </w:pPr>
      <w:proofErr w:type="gramStart"/>
      <w:r>
        <w:rPr>
          <w:sz w:val="18"/>
          <w:szCs w:val="18"/>
        </w:rPr>
        <w:t>rimanenti  2</w:t>
      </w:r>
      <w:proofErr w:type="gramEnd"/>
      <w:r>
        <w:rPr>
          <w:sz w:val="18"/>
          <w:szCs w:val="18"/>
        </w:rPr>
        <w:t xml:space="preserve"> anni (valutati due terzi)   </w:t>
      </w:r>
      <w:r>
        <w:rPr>
          <w:sz w:val="18"/>
          <w:szCs w:val="18"/>
        </w:rPr>
        <w:sym w:font="Symbol" w:char="F0DE"/>
      </w:r>
      <w:r>
        <w:rPr>
          <w:sz w:val="18"/>
          <w:szCs w:val="18"/>
        </w:rPr>
        <w:t xml:space="preserve">    2/3 x 2 anni x 3 punti  =  4  punti</w:t>
      </w:r>
    </w:p>
    <w:p w:rsidR="00005D80" w:rsidRDefault="00005D80" w:rsidP="00005D80">
      <w:pPr>
        <w:pStyle w:val="testo"/>
        <w:rPr>
          <w:sz w:val="18"/>
          <w:szCs w:val="18"/>
        </w:rPr>
      </w:pPr>
      <w:r>
        <w:rPr>
          <w:sz w:val="18"/>
          <w:szCs w:val="18"/>
        </w:rPr>
        <w:t>_______</w:t>
      </w:r>
    </w:p>
    <w:p w:rsidR="00005D80" w:rsidRDefault="00005D80" w:rsidP="00005D80">
      <w:pPr>
        <w:pStyle w:val="testo"/>
        <w:rPr>
          <w:sz w:val="18"/>
          <w:szCs w:val="18"/>
        </w:rPr>
      </w:pPr>
      <w:proofErr w:type="gramStart"/>
      <w:r>
        <w:rPr>
          <w:sz w:val="18"/>
          <w:szCs w:val="18"/>
        </w:rPr>
        <w:t xml:space="preserve">totale:   </w:t>
      </w:r>
      <w:proofErr w:type="gramEnd"/>
      <w:r>
        <w:rPr>
          <w:sz w:val="18"/>
          <w:szCs w:val="18"/>
        </w:rPr>
        <w:t xml:space="preserve">  12 punti  + 4 punti                </w:t>
      </w:r>
      <w:r>
        <w:rPr>
          <w:sz w:val="18"/>
          <w:szCs w:val="18"/>
        </w:rPr>
        <w:sym w:font="Symbol" w:char="F0DE"/>
      </w:r>
      <w:r>
        <w:rPr>
          <w:sz w:val="18"/>
          <w:szCs w:val="18"/>
        </w:rPr>
        <w:t xml:space="preserve">                                           16 punti.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Pr>
          <w:sz w:val="18"/>
          <w:szCs w:val="18"/>
        </w:rPr>
        <w:t>pre</w:t>
      </w:r>
      <w:proofErr w:type="spellEnd"/>
      <w:r>
        <w:rPr>
          <w:sz w:val="18"/>
          <w:szCs w:val="18"/>
        </w:rPr>
        <w:t xml:space="preserve">-ruolo, il punteggio derivante da 4 anni di </w:t>
      </w:r>
      <w:proofErr w:type="spellStart"/>
      <w:r>
        <w:rPr>
          <w:sz w:val="18"/>
          <w:szCs w:val="18"/>
        </w:rPr>
        <w:t>pre</w:t>
      </w:r>
      <w:proofErr w:type="spellEnd"/>
      <w:r>
        <w:rPr>
          <w:sz w:val="18"/>
          <w:szCs w:val="18"/>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Pr>
            <w:sz w:val="18"/>
            <w:szCs w:val="18"/>
          </w:rPr>
          <w:t>40 in</w:t>
        </w:r>
      </w:smartTag>
      <w:r>
        <w:rPr>
          <w:sz w:val="18"/>
          <w:szCs w:val="18"/>
        </w:rPr>
        <w:t xml:space="preserve"> quella d’ufficio.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Pr>
          <w:sz w:val="18"/>
          <w:szCs w:val="18"/>
        </w:rPr>
        <w:t>D.L.vo</w:t>
      </w:r>
      <w:proofErr w:type="spellEnd"/>
      <w:r>
        <w:rPr>
          <w:sz w:val="18"/>
          <w:szCs w:val="18"/>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005D80" w:rsidRDefault="00005D80" w:rsidP="00005D80">
      <w:pPr>
        <w:pStyle w:val="testo"/>
        <w:rPr>
          <w:sz w:val="18"/>
          <w:szCs w:val="18"/>
        </w:rPr>
      </w:pPr>
      <w:r>
        <w:rPr>
          <w:sz w:val="18"/>
          <w:szCs w:val="18"/>
        </w:rPr>
        <w:t>Il servizio prestato nelle scuole paritarie non è valutabile in quanto non riconoscibile ai fini della ricostruzione di carriera.</w:t>
      </w:r>
    </w:p>
    <w:p w:rsidR="00005D80" w:rsidRDefault="00005D80" w:rsidP="00005D80">
      <w:pPr>
        <w:pStyle w:val="testo"/>
        <w:rPr>
          <w:sz w:val="18"/>
          <w:szCs w:val="18"/>
        </w:rPr>
      </w:pPr>
      <w:r>
        <w:rPr>
          <w:sz w:val="18"/>
          <w:szCs w:val="18"/>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005D80" w:rsidRDefault="00005D80" w:rsidP="00005D80">
      <w:pPr>
        <w:pStyle w:val="testo"/>
        <w:rPr>
          <w:sz w:val="18"/>
          <w:szCs w:val="18"/>
        </w:rPr>
      </w:pPr>
      <w:r>
        <w:rPr>
          <w:sz w:val="18"/>
          <w:szCs w:val="18"/>
        </w:rPr>
        <w:t>N O T E</w:t>
      </w:r>
    </w:p>
    <w:p w:rsidR="00005D80" w:rsidRDefault="00005D80" w:rsidP="00005D80">
      <w:pPr>
        <w:pStyle w:val="testo"/>
        <w:rPr>
          <w:sz w:val="18"/>
          <w:szCs w:val="18"/>
        </w:rPr>
      </w:pPr>
      <w:r>
        <w:rPr>
          <w:sz w:val="18"/>
          <w:szCs w:val="18"/>
        </w:rPr>
        <w:t>(1) Il ruolo di appartenenza va riferito rispettivamente: a) alla scuola dell’infanzia; b) alla scuola primaria; c) alla scuola secondaria di I grado; d) agli istituti di istruzione secondaria di II grado e artistica.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Va valutato nella misura prevista dalla presente voce il servizio prestato, a decorrere dall'anno scolastico 1978/79, dalle assistenti di scuola materna statale utilizzate, ai sensi dell'articolo 8 della legge n. 463/78, come insegnanti di scuola materna.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005D80" w:rsidRDefault="00005D80" w:rsidP="00005D80">
      <w:pPr>
        <w:pStyle w:val="testo"/>
        <w:rPr>
          <w:sz w:val="18"/>
          <w:szCs w:val="18"/>
        </w:rPr>
      </w:pPr>
    </w:p>
    <w:p w:rsidR="00005D80" w:rsidRDefault="00005D80" w:rsidP="00005D80">
      <w:pPr>
        <w:pStyle w:val="testo"/>
        <w:rPr>
          <w:b/>
          <w:sz w:val="18"/>
          <w:szCs w:val="18"/>
          <w:u w:val="single"/>
        </w:rPr>
      </w:pPr>
      <w:r>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005D80" w:rsidRDefault="00005D80" w:rsidP="00005D80">
      <w:pPr>
        <w:pStyle w:val="testo"/>
        <w:rPr>
          <w:b/>
          <w:sz w:val="18"/>
          <w:szCs w:val="18"/>
          <w:u w:val="single"/>
        </w:rPr>
      </w:pPr>
    </w:p>
    <w:p w:rsidR="00005D80" w:rsidRDefault="00005D80" w:rsidP="00005D80">
      <w:pPr>
        <w:pStyle w:val="testo"/>
        <w:rPr>
          <w:sz w:val="18"/>
          <w:szCs w:val="18"/>
        </w:rPr>
      </w:pPr>
      <w:r>
        <w:rPr>
          <w:sz w:val="18"/>
          <w:szCs w:val="18"/>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Per ogni anno di servizio prestato nei paesi in via di sviluppo il punteggio è raddoppiato.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(3) La dizione “piccole isole” è comprensiva di tutte le isole del territorio italiano, ad eccezione, ovviamente, delle due isole maggiori (Sicilia e Sardegna).</w:t>
      </w:r>
    </w:p>
    <w:p w:rsidR="00005D80" w:rsidRDefault="00005D80" w:rsidP="00005D80">
      <w:pPr>
        <w:pStyle w:val="testo"/>
        <w:rPr>
          <w:sz w:val="18"/>
          <w:szCs w:val="18"/>
        </w:rPr>
      </w:pPr>
      <w:r>
        <w:rPr>
          <w:sz w:val="18"/>
          <w:szCs w:val="18"/>
        </w:rPr>
        <w:t xml:space="preserve">Il punteggio aggiuntivo previsto per il servizio prestato nelle piccole isole è attribuito indipendentemente dal luogo di residenza dell’interessato.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005D80" w:rsidRDefault="00005D80" w:rsidP="00005D80">
      <w:pPr>
        <w:pStyle w:val="testo"/>
        <w:rPr>
          <w:sz w:val="18"/>
          <w:szCs w:val="18"/>
        </w:rPr>
      </w:pPr>
      <w:r>
        <w:rPr>
          <w:sz w:val="18"/>
          <w:szCs w:val="18"/>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w:t>
      </w:r>
      <w:r>
        <w:rPr>
          <w:sz w:val="18"/>
          <w:szCs w:val="18"/>
        </w:rPr>
        <w:lastRenderedPageBreak/>
        <w:t xml:space="preserve">mentre si sommano al </w:t>
      </w:r>
      <w:proofErr w:type="spellStart"/>
      <w:r>
        <w:rPr>
          <w:sz w:val="18"/>
          <w:szCs w:val="18"/>
        </w:rPr>
        <w:t>pre</w:t>
      </w:r>
      <w:proofErr w:type="spellEnd"/>
      <w:r>
        <w:rPr>
          <w:sz w:val="18"/>
          <w:szCs w:val="18"/>
        </w:rPr>
        <w:t xml:space="preserve">-ruolo e si valutano come </w:t>
      </w:r>
      <w:proofErr w:type="spellStart"/>
      <w:r>
        <w:rPr>
          <w:sz w:val="18"/>
          <w:szCs w:val="18"/>
        </w:rPr>
        <w:t>pre</w:t>
      </w:r>
      <w:proofErr w:type="spellEnd"/>
      <w:r>
        <w:rPr>
          <w:sz w:val="18"/>
          <w:szCs w:val="18"/>
        </w:rPr>
        <w:t>-ruolo, analogamente al ruolo della scuola primaria, nella scuola secondaria sia di primo che di secondo grado.</w:t>
      </w:r>
    </w:p>
    <w:p w:rsidR="00005D80" w:rsidRDefault="00005D80" w:rsidP="00005D80">
      <w:pPr>
        <w:pStyle w:val="testo"/>
        <w:rPr>
          <w:sz w:val="18"/>
          <w:szCs w:val="18"/>
        </w:rPr>
      </w:pPr>
      <w:r>
        <w:rPr>
          <w:sz w:val="18"/>
          <w:szCs w:val="18"/>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Pr>
          <w:sz w:val="18"/>
          <w:szCs w:val="18"/>
        </w:rPr>
        <w:t>pre</w:t>
      </w:r>
      <w:proofErr w:type="spellEnd"/>
      <w:r>
        <w:rPr>
          <w:sz w:val="18"/>
          <w:szCs w:val="18"/>
        </w:rPr>
        <w:t xml:space="preserve">-ruolo e si valutano come </w:t>
      </w:r>
      <w:proofErr w:type="spellStart"/>
      <w:r>
        <w:rPr>
          <w:sz w:val="18"/>
          <w:szCs w:val="18"/>
        </w:rPr>
        <w:t>pre</w:t>
      </w:r>
      <w:proofErr w:type="spellEnd"/>
      <w:r>
        <w:rPr>
          <w:sz w:val="18"/>
          <w:szCs w:val="18"/>
        </w:rPr>
        <w:t>-ruolo se attualmente si è titolari nella scuola primaria o nella scuola dell’infanzia.</w:t>
      </w:r>
    </w:p>
    <w:p w:rsidR="00005D80" w:rsidRDefault="00005D80" w:rsidP="00005D80">
      <w:pPr>
        <w:pStyle w:val="testo"/>
        <w:rPr>
          <w:sz w:val="18"/>
          <w:szCs w:val="18"/>
        </w:rPr>
      </w:pPr>
      <w:r>
        <w:rPr>
          <w:sz w:val="18"/>
          <w:szCs w:val="18"/>
        </w:rPr>
        <w:t xml:space="preserve">Nella misura della presente voce è valutato anche il servizio </w:t>
      </w:r>
      <w:proofErr w:type="spellStart"/>
      <w:r>
        <w:rPr>
          <w:sz w:val="18"/>
          <w:szCs w:val="18"/>
        </w:rPr>
        <w:t>pre</w:t>
      </w:r>
      <w:proofErr w:type="spellEnd"/>
      <w:r>
        <w:rPr>
          <w:sz w:val="18"/>
          <w:szCs w:val="18"/>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Pr>
          <w:sz w:val="18"/>
          <w:szCs w:val="18"/>
        </w:rPr>
        <w:t>D.L.vo</w:t>
      </w:r>
      <w:proofErr w:type="spellEnd"/>
      <w:r>
        <w:rPr>
          <w:sz w:val="18"/>
          <w:szCs w:val="18"/>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Pr>
          <w:sz w:val="18"/>
          <w:szCs w:val="18"/>
        </w:rPr>
        <w:t>pre</w:t>
      </w:r>
      <w:proofErr w:type="spellEnd"/>
      <w:r>
        <w:rPr>
          <w:sz w:val="18"/>
          <w:szCs w:val="18"/>
        </w:rPr>
        <w:t>-ruolo prestato senza il prescritto titolo di specializzazione in scuole speciali o su posti di sostegno.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Nella stessa misura va valutato, altresì, il servizio del personale educativo transitato nel ruolo degli insegnanti della scuola primaria e viceversa.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Pr>
          <w:sz w:val="18"/>
          <w:szCs w:val="18"/>
        </w:rPr>
        <w:t>dall’a.s.</w:t>
      </w:r>
      <w:proofErr w:type="spellEnd"/>
      <w:r>
        <w:rPr>
          <w:sz w:val="18"/>
          <w:szCs w:val="18"/>
        </w:rPr>
        <w:t xml:space="preserve"> 2009/2010. L’introduzione </w:t>
      </w:r>
      <w:proofErr w:type="spellStart"/>
      <w:r>
        <w:rPr>
          <w:sz w:val="18"/>
          <w:szCs w:val="18"/>
        </w:rPr>
        <w:t>nell’a.s.</w:t>
      </w:r>
      <w:proofErr w:type="spellEnd"/>
      <w:r>
        <w:rPr>
          <w:sz w:val="18"/>
          <w:szCs w:val="18"/>
        </w:rPr>
        <w:t xml:space="preserve"> 1998/99 dell’organico di circolo, per la scuola primaria, e </w:t>
      </w:r>
      <w:proofErr w:type="spellStart"/>
      <w:r>
        <w:rPr>
          <w:sz w:val="18"/>
          <w:szCs w:val="18"/>
        </w:rPr>
        <w:t>nell’a.s.</w:t>
      </w:r>
      <w:proofErr w:type="spellEnd"/>
      <w:r>
        <w:rPr>
          <w:sz w:val="18"/>
          <w:szCs w:val="18"/>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005D80" w:rsidRDefault="00005D80" w:rsidP="00005D80">
      <w:pPr>
        <w:pStyle w:val="testo"/>
        <w:rPr>
          <w:sz w:val="18"/>
          <w:szCs w:val="18"/>
        </w:rPr>
      </w:pPr>
      <w:r>
        <w:rPr>
          <w:sz w:val="18"/>
          <w:szCs w:val="18"/>
        </w:rPr>
        <w:t>Per la scuola primaria, il trasferimento tra i posti dell’organico (comune e lingua) nello stesso circolo non interrompe la continuità di servizio.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Pr>
          <w:sz w:val="18"/>
          <w:szCs w:val="18"/>
        </w:rPr>
        <w:t>pre</w:t>
      </w:r>
      <w:proofErr w:type="spellEnd"/>
      <w:r>
        <w:rPr>
          <w:sz w:val="18"/>
          <w:szCs w:val="18"/>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005D80" w:rsidRDefault="00005D80" w:rsidP="00005D80">
      <w:pPr>
        <w:pStyle w:val="testo"/>
        <w:rPr>
          <w:sz w:val="18"/>
          <w:szCs w:val="18"/>
        </w:rPr>
      </w:pPr>
      <w:r>
        <w:rPr>
          <w:sz w:val="18"/>
          <w:szCs w:val="18"/>
        </w:rPr>
        <w:t>Da tale ultimo requisito si prescinde limitatamente al solo personale beneficiario della precedenza di cui all’art. 7, titolo I, punto II), - Personale trasferito d’ufficio nell’ultimo ottennio del presente contratto.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Pr>
          <w:sz w:val="18"/>
          <w:szCs w:val="18"/>
        </w:rPr>
        <w:t>D.L.vo</w:t>
      </w:r>
      <w:proofErr w:type="spellEnd"/>
      <w:r>
        <w:rPr>
          <w:sz w:val="18"/>
          <w:szCs w:val="18"/>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Pr>
          <w:sz w:val="18"/>
          <w:szCs w:val="18"/>
        </w:rPr>
        <w:t>D.L.vo</w:t>
      </w:r>
      <w:proofErr w:type="spellEnd"/>
      <w:r>
        <w:rPr>
          <w:sz w:val="18"/>
          <w:szCs w:val="18"/>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w:t>
      </w:r>
      <w:r>
        <w:rPr>
          <w:sz w:val="18"/>
          <w:szCs w:val="18"/>
        </w:rPr>
        <w:lastRenderedPageBreak/>
        <w:t>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Si precisa che il punteggio in questione viene riconosciuto anche per la formulazione della graduatoria interna di istituto ai fini dell’individuazione del soprannumerario da trasferire d’ufficio.</w:t>
      </w:r>
    </w:p>
    <w:p w:rsidR="00005D80" w:rsidRDefault="00005D80" w:rsidP="00005D80">
      <w:pPr>
        <w:pStyle w:val="testo"/>
        <w:rPr>
          <w:sz w:val="18"/>
          <w:szCs w:val="18"/>
        </w:rPr>
      </w:pPr>
      <w:r>
        <w:rPr>
          <w:sz w:val="18"/>
          <w:szCs w:val="18"/>
        </w:rPr>
        <w:t>La continuità didattica, legata alla scuola di ex-titolarità, del personale scolastico trasferito d’ufficio nell’ultimo ottennio va considerata ai fini della sola domanda di trasferimento e non anche della domanda di passaggio.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Pr>
          <w:sz w:val="18"/>
          <w:szCs w:val="18"/>
        </w:rPr>
        <w:t>D.L.vo</w:t>
      </w:r>
      <w:proofErr w:type="spellEnd"/>
      <w:r>
        <w:rPr>
          <w:sz w:val="18"/>
          <w:szCs w:val="18"/>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Pr>
          <w:sz w:val="18"/>
          <w:szCs w:val="18"/>
        </w:rPr>
        <w:t>D.L.vo</w:t>
      </w:r>
      <w:proofErr w:type="spellEnd"/>
      <w:r>
        <w:rPr>
          <w:sz w:val="18"/>
          <w:szCs w:val="18"/>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Il punteggio va attribuito se la scuola di titolarità giuridica e la scuola in cui l'interessato ha prestato servizio continuativo coincidono per il periodo considerato.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Non va valutato l'anno scolastico in corso al momento della presentazione della domanda.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005D80" w:rsidRDefault="00005D80" w:rsidP="00005D80">
      <w:pPr>
        <w:pStyle w:val="testo"/>
        <w:rPr>
          <w:sz w:val="18"/>
          <w:szCs w:val="18"/>
        </w:rPr>
      </w:pPr>
    </w:p>
    <w:p w:rsidR="00005D80" w:rsidRDefault="00005D80" w:rsidP="00005D80">
      <w:pPr>
        <w:pStyle w:val="testo"/>
        <w:rPr>
          <w:sz w:val="18"/>
          <w:szCs w:val="18"/>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946"/>
        <w:gridCol w:w="1418"/>
      </w:tblGrid>
      <w:tr w:rsidR="00005D80" w:rsidTr="00005D80">
        <w:tc>
          <w:tcPr>
            <w:tcW w:w="6946" w:type="dxa"/>
            <w:tcBorders>
              <w:top w:val="single" w:sz="6" w:space="0" w:color="auto"/>
              <w:left w:val="single" w:sz="6" w:space="0" w:color="auto"/>
              <w:bottom w:val="single" w:sz="6" w:space="0" w:color="auto"/>
              <w:right w:val="single" w:sz="6" w:space="0" w:color="auto"/>
            </w:tcBorders>
            <w:hideMark/>
          </w:tcPr>
          <w:p w:rsidR="00005D80" w:rsidRDefault="00005D80">
            <w:pPr>
              <w:pStyle w:val="testo"/>
              <w:rPr>
                <w:sz w:val="18"/>
                <w:szCs w:val="18"/>
              </w:rPr>
            </w:pPr>
            <w:r>
              <w:rPr>
                <w:sz w:val="18"/>
                <w:szCs w:val="18"/>
              </w:rPr>
              <w:t xml:space="preserve">C) Per ogni anno di servizio di ruolo prestato nella scuola di attuale titolarità senza  soluzione di continuità in aggiunta a quello previsto dalle lettere A), A1), B), B1), B2), B3) </w:t>
            </w:r>
          </w:p>
          <w:p w:rsidR="00005D80" w:rsidRDefault="00005D80">
            <w:pPr>
              <w:pStyle w:val="testo"/>
              <w:rPr>
                <w:sz w:val="18"/>
                <w:szCs w:val="18"/>
              </w:rPr>
            </w:pPr>
            <w:r>
              <w:rPr>
                <w:sz w:val="18"/>
                <w:szCs w:val="18"/>
              </w:rPr>
              <w:t>-  entro  il  quinquennio.................................................................……………</w:t>
            </w:r>
          </w:p>
          <w:p w:rsidR="00005D80" w:rsidRDefault="00005D80">
            <w:pPr>
              <w:pStyle w:val="testo"/>
              <w:rPr>
                <w:sz w:val="18"/>
                <w:szCs w:val="18"/>
              </w:rPr>
            </w:pPr>
            <w:r>
              <w:rPr>
                <w:sz w:val="18"/>
                <w:szCs w:val="18"/>
              </w:rPr>
              <w:t>-  oltre   il  quinquennio ……………………………………………………....</w:t>
            </w:r>
          </w:p>
        </w:tc>
        <w:tc>
          <w:tcPr>
            <w:tcW w:w="1418" w:type="dxa"/>
            <w:tcBorders>
              <w:top w:val="single" w:sz="6" w:space="0" w:color="auto"/>
              <w:left w:val="single" w:sz="6" w:space="0" w:color="auto"/>
              <w:bottom w:val="single" w:sz="6" w:space="0" w:color="auto"/>
              <w:right w:val="single" w:sz="6" w:space="0" w:color="auto"/>
            </w:tcBorders>
          </w:tcPr>
          <w:p w:rsidR="00005D80" w:rsidRDefault="00005D80">
            <w:pPr>
              <w:pStyle w:val="testo"/>
              <w:rPr>
                <w:sz w:val="18"/>
                <w:szCs w:val="18"/>
              </w:rPr>
            </w:pPr>
          </w:p>
          <w:p w:rsidR="00005D80" w:rsidRDefault="00005D80">
            <w:pPr>
              <w:pStyle w:val="testo"/>
              <w:rPr>
                <w:sz w:val="18"/>
                <w:szCs w:val="18"/>
              </w:rPr>
            </w:pPr>
          </w:p>
          <w:p w:rsidR="00005D80" w:rsidRDefault="00005D80">
            <w:pPr>
              <w:pStyle w:val="testo"/>
              <w:rPr>
                <w:sz w:val="18"/>
                <w:szCs w:val="18"/>
              </w:rPr>
            </w:pPr>
          </w:p>
          <w:p w:rsidR="00005D80" w:rsidRDefault="00005D80">
            <w:pPr>
              <w:pStyle w:val="testo"/>
              <w:rPr>
                <w:sz w:val="18"/>
                <w:szCs w:val="18"/>
              </w:rPr>
            </w:pPr>
            <w:r>
              <w:rPr>
                <w:sz w:val="18"/>
                <w:szCs w:val="18"/>
              </w:rPr>
              <w:t>Punti 2</w:t>
            </w:r>
          </w:p>
          <w:p w:rsidR="00005D80" w:rsidRDefault="00005D80">
            <w:pPr>
              <w:pStyle w:val="testo"/>
              <w:rPr>
                <w:sz w:val="18"/>
                <w:szCs w:val="18"/>
              </w:rPr>
            </w:pPr>
            <w:r>
              <w:rPr>
                <w:sz w:val="18"/>
                <w:szCs w:val="18"/>
              </w:rPr>
              <w:t xml:space="preserve">Punti 3 </w:t>
            </w:r>
          </w:p>
          <w:p w:rsidR="00005D80" w:rsidRDefault="00005D80">
            <w:pPr>
              <w:pStyle w:val="testo"/>
              <w:rPr>
                <w:sz w:val="18"/>
                <w:szCs w:val="18"/>
              </w:rPr>
            </w:pPr>
          </w:p>
        </w:tc>
      </w:tr>
    </w:tbl>
    <w:p w:rsidR="00005D80" w:rsidRDefault="00005D80" w:rsidP="00005D80">
      <w:pPr>
        <w:pStyle w:val="testo"/>
        <w:rPr>
          <w:sz w:val="18"/>
          <w:szCs w:val="18"/>
        </w:rPr>
      </w:pPr>
    </w:p>
    <w:p w:rsidR="00005D80" w:rsidRDefault="00005D80" w:rsidP="00005D80">
      <w:pPr>
        <w:pStyle w:val="testo"/>
        <w:rPr>
          <w:sz w:val="18"/>
          <w:szCs w:val="18"/>
        </w:rPr>
      </w:pPr>
      <w:r>
        <w:rPr>
          <w:sz w:val="18"/>
          <w:szCs w:val="18"/>
        </w:rPr>
        <w:t>Sempre ai fini della formazione della graduatoria per l’individuazione del soprannumerario ed ai fini del trasferimento d’ufficio, viene valutata anche la continuità di servizio nella sede di attuale titolarità, nella seguente misura:</w:t>
      </w:r>
    </w:p>
    <w:p w:rsidR="00005D80" w:rsidRDefault="00005D80" w:rsidP="00005D80">
      <w:pPr>
        <w:pStyle w:val="testo"/>
        <w:rPr>
          <w:sz w:val="18"/>
          <w:szCs w:val="18"/>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946"/>
        <w:gridCol w:w="1418"/>
      </w:tblGrid>
      <w:tr w:rsidR="00005D80" w:rsidTr="00005D80">
        <w:tc>
          <w:tcPr>
            <w:tcW w:w="6946" w:type="dxa"/>
            <w:tcBorders>
              <w:top w:val="single" w:sz="6" w:space="0" w:color="auto"/>
              <w:left w:val="single" w:sz="6" w:space="0" w:color="auto"/>
              <w:bottom w:val="single" w:sz="6" w:space="0" w:color="auto"/>
              <w:right w:val="single" w:sz="6" w:space="0" w:color="auto"/>
            </w:tcBorders>
          </w:tcPr>
          <w:p w:rsidR="00005D80" w:rsidRDefault="00005D80">
            <w:pPr>
              <w:pStyle w:val="testo"/>
              <w:rPr>
                <w:sz w:val="18"/>
                <w:szCs w:val="18"/>
              </w:rPr>
            </w:pPr>
            <w:r>
              <w:rPr>
                <w:sz w:val="18"/>
                <w:szCs w:val="18"/>
              </w:rPr>
              <w:t>C 0) Per ogni anno di servizio di ruolo prestato nella sede di attuale titolarità senza soluzione di continuità in aggiunta a quello previsto dalle lettere A), A1), B), B1), B2), B3) ………………………………………………………..</w:t>
            </w:r>
          </w:p>
          <w:p w:rsidR="00005D80" w:rsidRDefault="00005D80">
            <w:pPr>
              <w:pStyle w:val="testo"/>
              <w:rPr>
                <w:sz w:val="18"/>
                <w:szCs w:val="18"/>
              </w:rPr>
            </w:pPr>
          </w:p>
        </w:tc>
        <w:tc>
          <w:tcPr>
            <w:tcW w:w="1418" w:type="dxa"/>
            <w:tcBorders>
              <w:top w:val="single" w:sz="6" w:space="0" w:color="auto"/>
              <w:left w:val="single" w:sz="6" w:space="0" w:color="auto"/>
              <w:bottom w:val="single" w:sz="6" w:space="0" w:color="auto"/>
              <w:right w:val="single" w:sz="6" w:space="0" w:color="auto"/>
            </w:tcBorders>
          </w:tcPr>
          <w:p w:rsidR="00005D80" w:rsidRDefault="00005D80">
            <w:pPr>
              <w:pStyle w:val="testo"/>
              <w:rPr>
                <w:sz w:val="18"/>
                <w:szCs w:val="18"/>
              </w:rPr>
            </w:pPr>
          </w:p>
          <w:p w:rsidR="00005D80" w:rsidRDefault="00005D80">
            <w:pPr>
              <w:pStyle w:val="testo"/>
              <w:rPr>
                <w:sz w:val="18"/>
                <w:szCs w:val="18"/>
              </w:rPr>
            </w:pPr>
          </w:p>
          <w:p w:rsidR="00005D80" w:rsidRDefault="00005D80">
            <w:pPr>
              <w:pStyle w:val="testo"/>
              <w:rPr>
                <w:sz w:val="18"/>
                <w:szCs w:val="18"/>
              </w:rPr>
            </w:pPr>
            <w:r>
              <w:rPr>
                <w:sz w:val="18"/>
                <w:szCs w:val="18"/>
              </w:rPr>
              <w:t xml:space="preserve">Punti 1 </w:t>
            </w:r>
          </w:p>
          <w:p w:rsidR="00005D80" w:rsidRDefault="00005D80">
            <w:pPr>
              <w:pStyle w:val="testo"/>
              <w:rPr>
                <w:sz w:val="18"/>
                <w:szCs w:val="18"/>
              </w:rPr>
            </w:pPr>
          </w:p>
        </w:tc>
      </w:tr>
    </w:tbl>
    <w:p w:rsidR="00005D80" w:rsidRDefault="00005D80" w:rsidP="00005D80">
      <w:pPr>
        <w:pStyle w:val="testo"/>
        <w:rPr>
          <w:sz w:val="18"/>
          <w:szCs w:val="18"/>
        </w:rPr>
      </w:pPr>
      <w:r>
        <w:rPr>
          <w:sz w:val="18"/>
          <w:szCs w:val="18"/>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005D80" w:rsidRDefault="00005D80" w:rsidP="00005D80">
      <w:pPr>
        <w:pStyle w:val="testo"/>
        <w:rPr>
          <w:sz w:val="18"/>
          <w:szCs w:val="18"/>
        </w:rPr>
      </w:pPr>
      <w:r>
        <w:rPr>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005D80" w:rsidRDefault="00005D80" w:rsidP="00005D80">
      <w:pPr>
        <w:pStyle w:val="testo"/>
        <w:rPr>
          <w:sz w:val="18"/>
          <w:szCs w:val="18"/>
        </w:rPr>
      </w:pPr>
      <w:r>
        <w:rPr>
          <w:sz w:val="18"/>
          <w:szCs w:val="18"/>
        </w:rPr>
        <w:lastRenderedPageBreak/>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005D80" w:rsidRDefault="00005D80" w:rsidP="00005D80">
      <w:pPr>
        <w:pStyle w:val="testo"/>
        <w:rPr>
          <w:sz w:val="18"/>
          <w:szCs w:val="18"/>
        </w:rPr>
      </w:pPr>
      <w:r>
        <w:rPr>
          <w:sz w:val="18"/>
          <w:szCs w:val="18"/>
        </w:rPr>
        <w:t>Il trasferimento dal sostegno a posto comune o viceversa interrompe la continuità di servizio nella scuola e nel comune.</w:t>
      </w:r>
    </w:p>
    <w:p w:rsidR="00005D80" w:rsidRDefault="00005D80" w:rsidP="00005D80">
      <w:pPr>
        <w:pStyle w:val="testo"/>
        <w:rPr>
          <w:sz w:val="18"/>
          <w:szCs w:val="18"/>
        </w:rPr>
      </w:pPr>
      <w:r>
        <w:rPr>
          <w:sz w:val="18"/>
          <w:szCs w:val="18"/>
        </w:rPr>
        <w:t>Il punteggio non va attribuito ai docenti titolari di sede distrettuale (su posto per l’istruzione dell’età adulta).</w:t>
      </w:r>
    </w:p>
    <w:p w:rsidR="00005D80" w:rsidRDefault="00005D80" w:rsidP="00005D80">
      <w:pPr>
        <w:pStyle w:val="testo"/>
        <w:rPr>
          <w:sz w:val="18"/>
          <w:szCs w:val="18"/>
        </w:rPr>
      </w:pPr>
      <w:r>
        <w:rPr>
          <w:sz w:val="18"/>
          <w:szCs w:val="18"/>
        </w:rPr>
        <w:t xml:space="preserve">Qualora il docente al termine dell’ottennio non sia rientrato nella scuola di precedente titolarità ma in altra scuola dello stesso comune, ha titolo al mantenimento del punteggio di cui alla </w:t>
      </w:r>
      <w:proofErr w:type="spellStart"/>
      <w:r>
        <w:rPr>
          <w:sz w:val="18"/>
          <w:szCs w:val="18"/>
        </w:rPr>
        <w:t>lett</w:t>
      </w:r>
      <w:proofErr w:type="spellEnd"/>
      <w:r>
        <w:rPr>
          <w:sz w:val="18"/>
          <w:szCs w:val="18"/>
        </w:rPr>
        <w:t>. C 0) anche per tutti gli 8 anni dell’ottennio.</w:t>
      </w:r>
    </w:p>
    <w:p w:rsidR="00005D80" w:rsidRDefault="00005D80" w:rsidP="00005D80">
      <w:pPr>
        <w:pStyle w:val="testo"/>
        <w:rPr>
          <w:sz w:val="18"/>
          <w:szCs w:val="18"/>
        </w:rPr>
      </w:pPr>
      <w:r>
        <w:rPr>
          <w:sz w:val="18"/>
          <w:szCs w:val="18"/>
        </w:rPr>
        <w:t>Non va valutato l'anno scolastico in corso al momento di presentazione della domanda.</w:t>
      </w:r>
    </w:p>
    <w:p w:rsidR="00005D80" w:rsidRDefault="00005D80" w:rsidP="00005D80">
      <w:pPr>
        <w:pStyle w:val="testo"/>
        <w:rPr>
          <w:sz w:val="18"/>
          <w:szCs w:val="18"/>
        </w:rPr>
      </w:pPr>
      <w:r>
        <w:rPr>
          <w:sz w:val="18"/>
          <w:szCs w:val="18"/>
        </w:rPr>
        <w:t>Il punteggio di cui alla lettera C 0) non è cumulabile per lo stesso anno scolastico con quello previsto dalla lettera C).</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005D80" w:rsidRDefault="00005D80" w:rsidP="00005D80">
      <w:pPr>
        <w:pStyle w:val="testo"/>
        <w:rPr>
          <w:sz w:val="18"/>
          <w:szCs w:val="18"/>
        </w:rPr>
      </w:pPr>
      <w:r>
        <w:rPr>
          <w:sz w:val="18"/>
          <w:szCs w:val="18"/>
        </w:rPr>
        <w:t>Ai fini della maturazione una tantum del punteggio è utile un triennio compreso nel periodo intercorrente tra le domande di mobilità per l’anno scolastico 2000-2001 e quelle per l’anno scolastico 2007-2008.</w:t>
      </w:r>
    </w:p>
    <w:p w:rsidR="00005D80" w:rsidRDefault="00005D80" w:rsidP="00005D80">
      <w:pPr>
        <w:pStyle w:val="testo"/>
        <w:rPr>
          <w:sz w:val="18"/>
          <w:szCs w:val="18"/>
        </w:rPr>
      </w:pPr>
      <w:r>
        <w:rPr>
          <w:sz w:val="18"/>
          <w:szCs w:val="18"/>
        </w:rPr>
        <w:t>Con le domande di mobilità per l’anno scolastico 2007/2008 si è, infatti, concluso il periodo utile per l’acquisizione del punteggio aggiuntivo a seguito della maturazione del triennio.</w:t>
      </w:r>
    </w:p>
    <w:p w:rsidR="00005D80" w:rsidRDefault="00005D80" w:rsidP="00005D80">
      <w:pPr>
        <w:pStyle w:val="testo"/>
        <w:rPr>
          <w:sz w:val="18"/>
          <w:szCs w:val="18"/>
        </w:rPr>
      </w:pPr>
      <w:r>
        <w:rPr>
          <w:sz w:val="18"/>
          <w:szCs w:val="18"/>
        </w:rPr>
        <w:t xml:space="preserve">Le condizioni previste alla </w:t>
      </w:r>
      <w:proofErr w:type="spellStart"/>
      <w:r>
        <w:rPr>
          <w:sz w:val="18"/>
          <w:szCs w:val="18"/>
        </w:rPr>
        <w:t>lett</w:t>
      </w:r>
      <w:proofErr w:type="spellEnd"/>
      <w:r>
        <w:rPr>
          <w:sz w:val="18"/>
          <w:szCs w:val="18"/>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005D80" w:rsidRDefault="00005D80" w:rsidP="00005D80">
      <w:pPr>
        <w:pStyle w:val="testo"/>
        <w:rPr>
          <w:sz w:val="18"/>
          <w:szCs w:val="18"/>
        </w:rPr>
      </w:pPr>
      <w:r>
        <w:rPr>
          <w:sz w:val="18"/>
          <w:szCs w:val="18"/>
        </w:rPr>
        <w:t>Tale punteggio viene, inoltre, riconosciuto anche a coloro che, nel suddetto periodo, hanno presentato in ambito provinciale:</w:t>
      </w:r>
    </w:p>
    <w:p w:rsidR="00005D80" w:rsidRDefault="00005D80" w:rsidP="00005D80">
      <w:pPr>
        <w:pStyle w:val="testo"/>
        <w:numPr>
          <w:ilvl w:val="1"/>
          <w:numId w:val="1"/>
        </w:numPr>
        <w:tabs>
          <w:tab w:val="num" w:pos="900"/>
        </w:tabs>
        <w:ind w:left="900" w:hanging="360"/>
        <w:rPr>
          <w:sz w:val="18"/>
          <w:szCs w:val="18"/>
        </w:rPr>
      </w:pPr>
      <w:r>
        <w:rPr>
          <w:sz w:val="18"/>
          <w:szCs w:val="18"/>
        </w:rPr>
        <w:t>domanda condizionata di trasferimento, in quanto individuati soprannumerari;</w:t>
      </w:r>
    </w:p>
    <w:p w:rsidR="00005D80" w:rsidRDefault="00005D80" w:rsidP="00005D80">
      <w:pPr>
        <w:pStyle w:val="testo"/>
        <w:numPr>
          <w:ilvl w:val="1"/>
          <w:numId w:val="1"/>
        </w:numPr>
        <w:tabs>
          <w:tab w:val="num" w:pos="900"/>
        </w:tabs>
        <w:ind w:left="900" w:hanging="360"/>
        <w:rPr>
          <w:sz w:val="18"/>
          <w:szCs w:val="18"/>
        </w:rPr>
      </w:pPr>
      <w:r>
        <w:rPr>
          <w:sz w:val="18"/>
          <w:szCs w:val="18"/>
        </w:rPr>
        <w:t>domanda di trasferimento per la scuola primaria tra i posti comune e lingua straniera nell’organico dello stesso circolo di titolarità;</w:t>
      </w:r>
    </w:p>
    <w:p w:rsidR="00005D80" w:rsidRDefault="00005D80" w:rsidP="00005D80">
      <w:pPr>
        <w:pStyle w:val="testo"/>
        <w:numPr>
          <w:ilvl w:val="1"/>
          <w:numId w:val="1"/>
        </w:numPr>
        <w:tabs>
          <w:tab w:val="num" w:pos="900"/>
        </w:tabs>
        <w:ind w:left="900" w:hanging="360"/>
        <w:rPr>
          <w:sz w:val="18"/>
          <w:szCs w:val="18"/>
        </w:rPr>
      </w:pPr>
      <w:r>
        <w:rPr>
          <w:sz w:val="18"/>
          <w:szCs w:val="18"/>
        </w:rPr>
        <w:t>domanda di rientro nella scuola di precedente titolarità, nel quinquennio di fruizione del diritto alla precedenza di cui ai punti II e IV dell’art. 7, comma 1 del CCNI.</w:t>
      </w:r>
    </w:p>
    <w:p w:rsidR="00005D80" w:rsidRDefault="00005D80" w:rsidP="00005D80">
      <w:pPr>
        <w:pStyle w:val="testo"/>
        <w:ind w:left="540"/>
        <w:rPr>
          <w:sz w:val="18"/>
          <w:szCs w:val="18"/>
        </w:rPr>
      </w:pPr>
      <w:r>
        <w:rPr>
          <w:sz w:val="18"/>
          <w:szCs w:val="18"/>
        </w:rPr>
        <w:t>Tale punteggio, una volta acquisito, si perde esclusivamente nel caso in cui si ottenga, a seguito di domanda volontaria in ambito provinciale, il trasferimento, il passaggio o l’assegnazione provvisoria.</w:t>
      </w:r>
    </w:p>
    <w:p w:rsidR="00005D80" w:rsidRDefault="00005D80" w:rsidP="00005D80">
      <w:pPr>
        <w:pStyle w:val="testo"/>
        <w:rPr>
          <w:sz w:val="18"/>
          <w:szCs w:val="18"/>
        </w:rPr>
      </w:pPr>
      <w:r>
        <w:rPr>
          <w:sz w:val="18"/>
          <w:szCs w:val="18"/>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005D80" w:rsidRDefault="00005D80" w:rsidP="00005D80">
      <w:pPr>
        <w:pStyle w:val="testo"/>
        <w:rPr>
          <w:sz w:val="18"/>
          <w:szCs w:val="18"/>
        </w:rPr>
      </w:pPr>
      <w:r>
        <w:rPr>
          <w:sz w:val="18"/>
          <w:szCs w:val="18"/>
        </w:rPr>
        <w:t>Analogamente non perde il riconoscimento del punteggio aggiuntivo il docente trasferito d’ufficio o a domanda condizionata che nel periodo di cui sopra non chiede il rientro nella scuola di precedente titolarità.</w:t>
      </w:r>
    </w:p>
    <w:p w:rsidR="00005D80" w:rsidRDefault="00005D80" w:rsidP="00005D80">
      <w:pPr>
        <w:pStyle w:val="testo"/>
        <w:rPr>
          <w:sz w:val="18"/>
          <w:szCs w:val="18"/>
        </w:rPr>
      </w:pPr>
      <w:r>
        <w:rPr>
          <w:sz w:val="18"/>
          <w:szCs w:val="18"/>
        </w:rPr>
        <w:t>In ogni caso la sola presentazione della domanda di mobilità, anche in ambito provinciale, non determina la perdita del punteggio aggiuntivo una volta che lo stesso è stato acquisito.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(6) Il punteggio spetta per il comune di residenza dei familiari a condizione che essi, alla data di pubblicazione dell'ordinanza, vi risiedano effettivamente con iscrizione anagrafica da almeno tre mesi.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Pr>
          <w:sz w:val="18"/>
          <w:szCs w:val="18"/>
        </w:rPr>
        <w:t>viciniorietà</w:t>
      </w:r>
      <w:proofErr w:type="spellEnd"/>
      <w:r>
        <w:rPr>
          <w:sz w:val="18"/>
          <w:szCs w:val="18"/>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005D80" w:rsidRDefault="00005D80" w:rsidP="00005D80">
      <w:pPr>
        <w:pStyle w:val="testo"/>
        <w:rPr>
          <w:sz w:val="18"/>
          <w:szCs w:val="18"/>
        </w:rPr>
      </w:pPr>
      <w:r>
        <w:rPr>
          <w:sz w:val="18"/>
          <w:szCs w:val="18"/>
        </w:rPr>
        <w:t>Le situazioni di cui al presente titolo non si valutano per i trasferimenti nell'ambito della stessa sede (per sede si intende “comune”).</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w:t>
      </w:r>
      <w:r>
        <w:rPr>
          <w:sz w:val="18"/>
          <w:szCs w:val="18"/>
        </w:rPr>
        <w:lastRenderedPageBreak/>
        <w:t>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005D80" w:rsidRDefault="00005D80" w:rsidP="00005D80">
      <w:pPr>
        <w:pStyle w:val="testo"/>
        <w:rPr>
          <w:sz w:val="18"/>
          <w:szCs w:val="18"/>
        </w:rPr>
      </w:pPr>
      <w:r>
        <w:rPr>
          <w:sz w:val="18"/>
          <w:szCs w:val="18"/>
        </w:rPr>
        <w:t xml:space="preserve">lettera B) e lettera C) valgono sempre; </w:t>
      </w:r>
    </w:p>
    <w:p w:rsidR="00005D80" w:rsidRDefault="00005D80" w:rsidP="00005D80">
      <w:pPr>
        <w:pStyle w:val="testo"/>
        <w:rPr>
          <w:sz w:val="18"/>
          <w:szCs w:val="18"/>
        </w:rPr>
      </w:pPr>
      <w:r>
        <w:rPr>
          <w:sz w:val="18"/>
          <w:szCs w:val="18"/>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 xml:space="preserve">Il punteggio così calcolato viene utilizzato anche nelle operazioni di trasferimento d’ufficio del soprannumerario. </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(8) Il punteggio va attribuito anche per i figli che compiono i sei anni o i diciotto tra il 1° gennaio e il 31 dicembre dell’anno in cui si effettua il trasferimento.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(9) La valutazione è attribuita nei seguenti casi: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a) figlio minorato, ovvero coniuge o genitore, ricoverati permanentemente in un istituto di cura;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b) figlio minorato, ovvero coniuge o genitore bisognosi di cure continuative presso un istituto di cura tali da comportare di necessità la residenza nella sede dello istituto medesimo.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(10) Si precisa che ai sensi della lettera B) si valuta un solo pubblico concorso.</w:t>
      </w:r>
    </w:p>
    <w:p w:rsidR="00005D80" w:rsidRDefault="00005D80" w:rsidP="00005D80">
      <w:pPr>
        <w:pStyle w:val="testo"/>
        <w:rPr>
          <w:sz w:val="18"/>
          <w:szCs w:val="18"/>
        </w:rPr>
      </w:pPr>
    </w:p>
    <w:p w:rsidR="00005D80" w:rsidRDefault="00005D80" w:rsidP="00005D80">
      <w:pPr>
        <w:pStyle w:val="testo"/>
        <w:rPr>
          <w:sz w:val="18"/>
          <w:szCs w:val="18"/>
        </w:rPr>
      </w:pPr>
      <w:proofErr w:type="spellStart"/>
      <w:r>
        <w:rPr>
          <w:sz w:val="18"/>
          <w:szCs w:val="18"/>
        </w:rPr>
        <w:t>E’equiparata</w:t>
      </w:r>
      <w:proofErr w:type="spellEnd"/>
      <w:r>
        <w:rPr>
          <w:sz w:val="18"/>
          <w:szCs w:val="18"/>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I concorsi ordinari a posti di personale educativo sono da considerare di livello pari ai concorsi della scuola primaria.</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I concorsi a posti di personale ispettivo e dirigente scolastico sono da considerare di livello superiore rispetto ai concorsi a posti di insegnamento.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Sono ovviamente esclusi i concorsi riservati per il conseguimento dell’abilitazione o dell’idoneità all’insegnamento e la partecipazione a concorsi ordinari ai soli fini del conseguimento dell’abilitazione.</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Tale punteggio spetta anche per l’accesso a tutte le classi di concorso appartenenti allo stesso ambito disciplinare per il quale si è conseguita l’idoneità in un concorso ordinario per esami e titoli bandito in attuazione della legge 124/1999.</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005D80" w:rsidRDefault="00005D80" w:rsidP="00005D80">
      <w:pPr>
        <w:pStyle w:val="testo"/>
        <w:rPr>
          <w:sz w:val="18"/>
          <w:szCs w:val="18"/>
        </w:rPr>
      </w:pPr>
      <w:r>
        <w:rPr>
          <w:sz w:val="18"/>
          <w:szCs w:val="18"/>
        </w:rPr>
        <w:lastRenderedPageBreak/>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005D80" w:rsidRDefault="00005D80" w:rsidP="00005D80">
      <w:pPr>
        <w:pStyle w:val="testo"/>
        <w:rPr>
          <w:sz w:val="18"/>
          <w:szCs w:val="18"/>
        </w:rPr>
      </w:pPr>
      <w:r>
        <w:rPr>
          <w:sz w:val="18"/>
          <w:szCs w:val="18"/>
        </w:rPr>
        <w:t>Detti titoli non possono essere, infatti, considerati titoli generali aggiuntivi in quanto validi sia per l’accesso ai ruoli sia per il passaggio.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005D80" w:rsidRDefault="00005D80" w:rsidP="00005D80">
      <w:pPr>
        <w:pStyle w:val="testo"/>
        <w:rPr>
          <w:sz w:val="18"/>
          <w:szCs w:val="18"/>
        </w:rPr>
      </w:pPr>
      <w:r>
        <w:rPr>
          <w:sz w:val="18"/>
          <w:szCs w:val="18"/>
        </w:rPr>
        <w:t>La laurea triennale o di I livello che consente l’accesso alla laurea specialistica o magistrale non dà diritto ad avvalersi di ulteriore punteggio rispetto a queste ultime.</w:t>
      </w:r>
    </w:p>
    <w:p w:rsidR="00005D80" w:rsidRDefault="00005D80" w:rsidP="00005D80">
      <w:pPr>
        <w:pStyle w:val="testo"/>
        <w:rPr>
          <w:sz w:val="18"/>
          <w:szCs w:val="18"/>
        </w:rPr>
      </w:pPr>
      <w:r>
        <w:rPr>
          <w:sz w:val="18"/>
          <w:szCs w:val="18"/>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005D80" w:rsidRDefault="00005D80" w:rsidP="00005D80">
      <w:pPr>
        <w:ind w:left="600"/>
        <w:jc w:val="both"/>
        <w:rPr>
          <w:rFonts w:ascii="Times New Roman" w:hAnsi="Times New Roman"/>
          <w:sz w:val="18"/>
          <w:szCs w:val="18"/>
        </w:rPr>
      </w:pPr>
      <w:r>
        <w:rPr>
          <w:rFonts w:ascii="Times New Roman" w:hAnsi="Times New Roman"/>
          <w:sz w:val="18"/>
          <w:szCs w:val="18"/>
        </w:rPr>
        <w:t>Il diploma di laurea in scienze della formazione primaria non si valuta in quanto è un titolo richiesto per l’accesso al ruolo di appartenenza. Pertanto</w:t>
      </w:r>
      <w:r>
        <w:rPr>
          <w:rFonts w:ascii="Times New Roman" w:hAnsi="Times New Roman"/>
          <w:iCs/>
          <w:sz w:val="18"/>
          <w:szCs w:val="18"/>
        </w:rPr>
        <w:t xml:space="preserve"> alla </w:t>
      </w:r>
      <w:r>
        <w:rPr>
          <w:rFonts w:ascii="Times New Roman" w:hAnsi="Times New Roman"/>
          <w:sz w:val="18"/>
          <w:szCs w:val="18"/>
        </w:rPr>
        <w:t xml:space="preserve">laurea in scienze della </w:t>
      </w:r>
      <w:r>
        <w:rPr>
          <w:rFonts w:ascii="Times New Roman" w:hAnsi="Times New Roman"/>
          <w:bCs/>
          <w:sz w:val="18"/>
          <w:szCs w:val="18"/>
        </w:rPr>
        <w:t>formazione primaria</w:t>
      </w:r>
      <w:r>
        <w:rPr>
          <w:rFonts w:ascii="Times New Roman" w:hAnsi="Times New Roman"/>
          <w:sz w:val="18"/>
          <w:szCs w:val="18"/>
        </w:rPr>
        <w:t xml:space="preserve"> con </w:t>
      </w:r>
      <w:r>
        <w:rPr>
          <w:rFonts w:ascii="Times New Roman" w:hAnsi="Times New Roman"/>
          <w:bCs/>
          <w:sz w:val="18"/>
          <w:szCs w:val="18"/>
        </w:rPr>
        <w:t>indirizzo-infanzia,</w:t>
      </w:r>
      <w:r>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Pr>
          <w:rFonts w:ascii="Times New Roman" w:hAnsi="Times New Roman"/>
          <w:bCs/>
          <w:sz w:val="18"/>
          <w:szCs w:val="18"/>
        </w:rPr>
        <w:t>formazione primaria</w:t>
      </w:r>
      <w:r>
        <w:rPr>
          <w:rFonts w:ascii="Times New Roman" w:hAnsi="Times New Roman"/>
          <w:sz w:val="18"/>
          <w:szCs w:val="18"/>
        </w:rPr>
        <w:t xml:space="preserve"> con </w:t>
      </w:r>
      <w:r>
        <w:rPr>
          <w:rFonts w:ascii="Times New Roman" w:hAnsi="Times New Roman"/>
          <w:bCs/>
          <w:sz w:val="18"/>
          <w:szCs w:val="18"/>
        </w:rPr>
        <w:t xml:space="preserve">indirizzo-primaria, titolo </w:t>
      </w:r>
      <w:r>
        <w:rPr>
          <w:rFonts w:ascii="Times New Roman" w:hAnsi="Times New Roman"/>
          <w:sz w:val="18"/>
          <w:szCs w:val="18"/>
        </w:rPr>
        <w:t>non utile ai fini dell’accesso al ruolo della scuola</w:t>
      </w:r>
      <w:r>
        <w:rPr>
          <w:rFonts w:ascii="Times New Roman" w:hAnsi="Times New Roman"/>
          <w:bCs/>
          <w:sz w:val="18"/>
          <w:szCs w:val="18"/>
        </w:rPr>
        <w:t xml:space="preserve"> dell’infanzia, verrà riconosciuto il punteggio di n. 5 punti in quanto titolo</w:t>
      </w:r>
      <w:r>
        <w:rPr>
          <w:rFonts w:ascii="Times New Roman" w:hAnsi="Times New Roman"/>
          <w:sz w:val="18"/>
          <w:szCs w:val="18"/>
        </w:rPr>
        <w:t xml:space="preserve"> aggiuntivo a quello necessario per l’accesso al ruolo di appartenenza.</w:t>
      </w:r>
    </w:p>
    <w:p w:rsidR="00005D80" w:rsidRDefault="00005D80" w:rsidP="00005D80">
      <w:pPr>
        <w:pStyle w:val="testo"/>
        <w:rPr>
          <w:sz w:val="18"/>
          <w:szCs w:val="18"/>
        </w:rPr>
      </w:pPr>
      <w:r>
        <w:rPr>
          <w:sz w:val="18"/>
          <w:szCs w:val="18"/>
        </w:rPr>
        <w:t>Il diploma di laurea in Didattica della musica non si valuta:</w:t>
      </w:r>
    </w:p>
    <w:p w:rsidR="00005D80" w:rsidRDefault="00005D80" w:rsidP="00005D80">
      <w:pPr>
        <w:pStyle w:val="testo"/>
        <w:rPr>
          <w:sz w:val="18"/>
          <w:szCs w:val="18"/>
        </w:rPr>
      </w:pPr>
      <w:r>
        <w:rPr>
          <w:sz w:val="18"/>
          <w:szCs w:val="18"/>
        </w:rPr>
        <w:t>- ai docenti titolari delle classi di concorso A031 e A032 in quanto titolo richiesto per l’accesso al ruolo di appartenenza;</w:t>
      </w:r>
    </w:p>
    <w:p w:rsidR="00005D80" w:rsidRDefault="00005D80" w:rsidP="00005D80">
      <w:pPr>
        <w:pStyle w:val="testo"/>
        <w:rPr>
          <w:sz w:val="18"/>
          <w:szCs w:val="18"/>
        </w:rPr>
      </w:pPr>
      <w:r>
        <w:rPr>
          <w:sz w:val="18"/>
          <w:szCs w:val="18"/>
        </w:rPr>
        <w:t xml:space="preserve">- ai docenti titolari della classe di concorso A077 qualora riconosciuto come titolo valido </w:t>
      </w:r>
      <w:proofErr w:type="spellStart"/>
      <w:r>
        <w:rPr>
          <w:sz w:val="18"/>
          <w:szCs w:val="18"/>
        </w:rPr>
        <w:t>ope</w:t>
      </w:r>
      <w:proofErr w:type="spellEnd"/>
      <w:r>
        <w:rPr>
          <w:sz w:val="18"/>
          <w:szCs w:val="18"/>
        </w:rPr>
        <w:t xml:space="preserve"> </w:t>
      </w:r>
      <w:proofErr w:type="spellStart"/>
      <w:r>
        <w:rPr>
          <w:sz w:val="18"/>
          <w:szCs w:val="18"/>
        </w:rPr>
        <w:t>legis</w:t>
      </w:r>
      <w:proofErr w:type="spellEnd"/>
      <w:r>
        <w:rPr>
          <w:sz w:val="18"/>
          <w:szCs w:val="18"/>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Pr>
            <w:sz w:val="18"/>
            <w:szCs w:val="18"/>
          </w:rPr>
          <w:t>605 L</w:t>
        </w:r>
      </w:smartTag>
      <w:r>
        <w:rPr>
          <w:sz w:val="18"/>
          <w:szCs w:val="18"/>
        </w:rPr>
        <w:t>. n. 296/2006).</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(13) Il punteggio può essere attribuito anche al personale diplomato.</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(14) I corsi tenuti a decorrere dall’anno accademico 2005/06 saranno valutati esclusivamente se di durata annuale, con 1500 ore complessive di impegno, con un riconoscimento di 60 CFU e con esame finale.</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(15) Limitatamente alla mobilità nell’ambito dell’insegnamento della religione cattolica sono considerati validi i titoli previsti dal D.P.R. 751/85 e specificati dal DM 15.7.87 e successive modificazioni ed integrazioni.</w:t>
      </w:r>
    </w:p>
    <w:p w:rsidR="00005D80" w:rsidRDefault="00005D80" w:rsidP="00005D80">
      <w:pPr>
        <w:pStyle w:val="testo"/>
        <w:rPr>
          <w:sz w:val="18"/>
          <w:szCs w:val="18"/>
        </w:rPr>
      </w:pPr>
    </w:p>
    <w:p w:rsidR="00005D80" w:rsidRDefault="00005D80" w:rsidP="00005D80">
      <w:pPr>
        <w:pStyle w:val="testo"/>
        <w:rPr>
          <w:sz w:val="18"/>
          <w:szCs w:val="18"/>
        </w:rPr>
      </w:pPr>
      <w:r>
        <w:rPr>
          <w:sz w:val="18"/>
          <w:szCs w:val="18"/>
        </w:rPr>
        <w:t>(16) Il punteggio viene attribuito per il conseguimento di un solo titolo linguistico.</w:t>
      </w:r>
    </w:p>
    <w:p w:rsidR="00005D80" w:rsidRDefault="00005D80" w:rsidP="00005D80">
      <w:pPr>
        <w:pStyle w:val="Default"/>
        <w:spacing w:line="196" w:lineRule="atLeast"/>
        <w:ind w:left="5713" w:hanging="5712"/>
        <w:rPr>
          <w:rFonts w:ascii="Times New Roman" w:hAnsi="Times New Roman" w:cs="Times New Roman"/>
          <w:color w:val="auto"/>
          <w:sz w:val="18"/>
          <w:szCs w:val="18"/>
        </w:rPr>
      </w:pPr>
    </w:p>
    <w:p w:rsidR="00005D80" w:rsidRDefault="00005D80" w:rsidP="00005D80">
      <w:pPr>
        <w:pStyle w:val="Default"/>
        <w:spacing w:line="196" w:lineRule="atLeast"/>
        <w:ind w:left="5713" w:hanging="5712"/>
        <w:rPr>
          <w:rFonts w:ascii="Times New Roman" w:hAnsi="Times New Roman" w:cs="Times New Roman"/>
          <w:color w:val="auto"/>
          <w:sz w:val="18"/>
          <w:szCs w:val="18"/>
        </w:rPr>
      </w:pPr>
    </w:p>
    <w:p w:rsidR="00B817EA" w:rsidRDefault="008B37A3"/>
    <w:sectPr w:rsidR="00B817EA">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7A3" w:rsidRDefault="008B37A3" w:rsidP="00005D80">
      <w:pPr>
        <w:spacing w:after="0" w:line="240" w:lineRule="auto"/>
      </w:pPr>
      <w:r>
        <w:separator/>
      </w:r>
    </w:p>
  </w:endnote>
  <w:endnote w:type="continuationSeparator" w:id="0">
    <w:p w:rsidR="008B37A3" w:rsidRDefault="008B37A3" w:rsidP="00005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9A9" w:rsidRDefault="00AA49A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9A9" w:rsidRDefault="00AA49A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9A9" w:rsidRDefault="00AA49A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7A3" w:rsidRDefault="008B37A3" w:rsidP="00005D80">
      <w:pPr>
        <w:spacing w:after="0" w:line="240" w:lineRule="auto"/>
      </w:pPr>
      <w:r>
        <w:separator/>
      </w:r>
    </w:p>
  </w:footnote>
  <w:footnote w:type="continuationSeparator" w:id="0">
    <w:p w:rsidR="008B37A3" w:rsidRDefault="008B37A3" w:rsidP="00005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9A9" w:rsidRDefault="00AA49A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9A9" w:rsidRDefault="00454F52" w:rsidP="00AA49A9">
    <w:pPr>
      <w:pStyle w:val="Intestazione"/>
      <w:rPr>
        <w:rFonts w:ascii="Times New Roman" w:hAnsi="Times New Roman"/>
      </w:rPr>
    </w:pPr>
    <w:r>
      <w:t xml:space="preserve">           </w:t>
    </w:r>
    <w:bookmarkStart w:id="0" w:name="_GoBack"/>
    <w:bookmarkEnd w:id="0"/>
    <w:r w:rsidR="00AA49A9">
      <w:t xml:space="preserve">Note </w:t>
    </w:r>
    <w:proofErr w:type="spellStart"/>
    <w:r w:rsidR="00AA49A9">
      <w:t>All</w:t>
    </w:r>
    <w:proofErr w:type="spellEnd"/>
    <w:r w:rsidR="00AA49A9">
      <w:t xml:space="preserve">. 1_ Scheda per l’individuazione soprannumerari DOCENTI                                                         </w:t>
    </w:r>
  </w:p>
  <w:p w:rsidR="00AA49A9" w:rsidRDefault="00AA49A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9A9" w:rsidRDefault="00AA49A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cs="Times New Roman" w:hint="default"/>
        <w:b/>
        <w:i w:val="0"/>
        <w:sz w:val="20"/>
        <w:szCs w:val="20"/>
      </w:rPr>
    </w:lvl>
    <w:lvl w:ilvl="1" w:tplc="225EEDF8">
      <w:start w:val="3"/>
      <w:numFmt w:val="bullet"/>
      <w:lvlText w:val="-"/>
      <w:lvlJc w:val="left"/>
      <w:pPr>
        <w:tabs>
          <w:tab w:val="num" w:pos="1420"/>
        </w:tabs>
        <w:ind w:left="1420" w:hanging="340"/>
      </w:pPr>
      <w:rPr>
        <w:rFonts w:ascii="Arial" w:hAnsi="Arial" w:cs="Times New Roman" w:hint="default"/>
        <w:b/>
        <w:i w:val="0"/>
        <w:sz w:val="20"/>
        <w:szCs w:val="20"/>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D80"/>
    <w:rsid w:val="00005D80"/>
    <w:rsid w:val="00454F52"/>
    <w:rsid w:val="0051477E"/>
    <w:rsid w:val="008B37A3"/>
    <w:rsid w:val="00AA49A9"/>
    <w:rsid w:val="00C2302D"/>
    <w:rsid w:val="00C706BA"/>
    <w:rsid w:val="00F816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A739B60-DFDA-466A-90B4-948E7638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05D80"/>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D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5D80"/>
  </w:style>
  <w:style w:type="paragraph" w:styleId="Pidipagina">
    <w:name w:val="footer"/>
    <w:basedOn w:val="Normale"/>
    <w:link w:val="PidipaginaCarattere"/>
    <w:uiPriority w:val="99"/>
    <w:unhideWhenUsed/>
    <w:rsid w:val="00005D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5D80"/>
  </w:style>
  <w:style w:type="paragraph" w:customStyle="1" w:styleId="Default">
    <w:name w:val="Default"/>
    <w:rsid w:val="00005D80"/>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testo">
    <w:name w:val="testo"/>
    <w:basedOn w:val="Normale"/>
    <w:rsid w:val="00005D80"/>
    <w:pPr>
      <w:autoSpaceDE w:val="0"/>
      <w:autoSpaceDN w:val="0"/>
      <w:spacing w:after="0" w:line="240" w:lineRule="auto"/>
      <w:ind w:left="567"/>
      <w:jc w:val="both"/>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72688">
      <w:bodyDiv w:val="1"/>
      <w:marLeft w:val="0"/>
      <w:marRight w:val="0"/>
      <w:marTop w:val="0"/>
      <w:marBottom w:val="0"/>
      <w:divBdr>
        <w:top w:val="none" w:sz="0" w:space="0" w:color="auto"/>
        <w:left w:val="none" w:sz="0" w:space="0" w:color="auto"/>
        <w:bottom w:val="none" w:sz="0" w:space="0" w:color="auto"/>
        <w:right w:val="none" w:sz="0" w:space="0" w:color="auto"/>
      </w:divBdr>
    </w:div>
    <w:div w:id="96234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6151</Words>
  <Characters>35065</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Protocollo</dc:creator>
  <cp:keywords/>
  <dc:description/>
  <cp:lastModifiedBy>Protocollo</cp:lastModifiedBy>
  <cp:revision>5</cp:revision>
  <dcterms:created xsi:type="dcterms:W3CDTF">2021-03-08T08:13:00Z</dcterms:created>
  <dcterms:modified xsi:type="dcterms:W3CDTF">2021-03-08T09:54:00Z</dcterms:modified>
</cp:coreProperties>
</file>